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74" w:rsidRDefault="00EF2D74" w:rsidP="00B73A79">
      <w:pPr>
        <w:jc w:val="center"/>
        <w:rPr>
          <w:b/>
          <w:color w:val="C00000"/>
        </w:rPr>
      </w:pPr>
      <w:r w:rsidRPr="00EF2D74">
        <w:rPr>
          <w:b/>
          <w:color w:val="C00000"/>
        </w:rPr>
        <w:t>Oczekiwania względem kandy</w:t>
      </w:r>
      <w:bookmarkStart w:id="0" w:name="_GoBack"/>
      <w:bookmarkEnd w:id="0"/>
      <w:r w:rsidRPr="00EF2D74">
        <w:rPr>
          <w:b/>
          <w:color w:val="C00000"/>
        </w:rPr>
        <w:t>datów na członków komisji egzaminacyjnych</w:t>
      </w:r>
    </w:p>
    <w:p w:rsidR="00EF2D74" w:rsidRPr="00EF2D74" w:rsidRDefault="00EF2D74">
      <w:pPr>
        <w:rPr>
          <w:b/>
          <w:color w:val="C00000"/>
        </w:rPr>
      </w:pPr>
    </w:p>
    <w:p w:rsidR="00EF2D74" w:rsidRDefault="00EF2D74" w:rsidP="00EF2D74">
      <w:pPr>
        <w:spacing w:line="360" w:lineRule="auto"/>
        <w:ind w:firstLine="709"/>
        <w:jc w:val="both"/>
      </w:pPr>
      <w:r>
        <w:t xml:space="preserve">Mając na względzie konieczność utrzymania wysokiej jakości egzaminowania, kandydaci na członków komisji egzaminacyjnych powinni cechować się wysokimi kwalifikacjami zawodowymi oraz posiadać wykształcenie pedagogiczne, co najmniej na poziomie instruktora praktycznej nauki, charakteryzować się wysokimi wartościami etycznymi zapewniającymi przeprowadzanie egzaminów rzetelnie i obiektywnie. Ponadto powinni wyróżniać się skrupulatnością, dokładnością oraz odpowiedzialnością za swoje decyzje. </w:t>
      </w:r>
    </w:p>
    <w:p w:rsidR="00EF2D74" w:rsidRDefault="00EF2D74" w:rsidP="00EF2D74">
      <w:pPr>
        <w:spacing w:line="360" w:lineRule="auto"/>
        <w:ind w:firstLine="709"/>
        <w:jc w:val="both"/>
      </w:pPr>
      <w:r>
        <w:t xml:space="preserve">Z uwagi, iż osoby egzaminowane prezentują zróżnicowane zachowania w sytuacjach stresowych, niezwykle istotne jest, aby kandydaci na członków komisji, posiadali wysokie kompetencje interpersonalne, takie jak komunikatywność, współpraca, inteligencja emocjonalna oraz umiejętność wczuwania się w cudze stany psychiczne. </w:t>
      </w:r>
    </w:p>
    <w:p w:rsidR="00EF2D74" w:rsidRDefault="00EF2D74" w:rsidP="00EF2D74">
      <w:pPr>
        <w:spacing w:line="360" w:lineRule="auto"/>
        <w:ind w:firstLine="709"/>
        <w:jc w:val="both"/>
      </w:pPr>
      <w:r>
        <w:t xml:space="preserve">Oprócz czynnego uczestnictwa w przeprowadzaniu etapu praktycznego                              i teoretycznego egzaminów, od osób wchodzących w skład komisji egzaminacyjnych oczekuje się również udziału w pracach organizacyjnych związanych z opracowaniem dokumentacji egzaminacyjnej, opracowaniem pytań i zadań egzaminacyjnych. Z tego względu wskazane jest, aby kandydaci na członków, charakteryzowali się wysoką motywacją do pracy, nastawieniem na zmiany i innowacyjność. Niezwykle istotne w tej kwestii jest również doskonalenie się i dokształcanie. </w:t>
      </w:r>
    </w:p>
    <w:p w:rsidR="00EF2D74" w:rsidRDefault="00EF2D74" w:rsidP="00EF2D74">
      <w:pPr>
        <w:spacing w:line="360" w:lineRule="auto"/>
        <w:ind w:firstLine="709"/>
        <w:jc w:val="both"/>
      </w:pPr>
      <w:r>
        <w:t xml:space="preserve">Wyjątkowej odpowiedzialności oczekuje się od kandydatów na przewodniczących komisji egzaminacyjnych. Przewodniczący kieruje pracami komisji, w porozumieniu z Izbą ustala termin i miejsce przeprowadzenia etapu praktycznego oraz poszczególnych części etapu teoretycznego egzaminu. Zadania te wymagają dodatkowego zaangażowania. Z tego względu osoby obejmujące funkcję przewodniczącego komisji powinny mieć świadomość przyjęcia na siebie większych obowiązków. </w:t>
      </w:r>
    </w:p>
    <w:p w:rsidR="00EF2D74" w:rsidRDefault="00EF2D74" w:rsidP="00EF2D74">
      <w:pPr>
        <w:spacing w:line="360" w:lineRule="auto"/>
        <w:ind w:firstLine="709"/>
        <w:jc w:val="both"/>
      </w:pPr>
      <w:r>
        <w:t xml:space="preserve">Ze względu, iż w przeważającej większości etap praktyczny egzaminów odbywa się na terenie firm członków komisji egzaminacyjnych, preferowane będą zgłoszenia kandydatów, którzy prowadzą zakłady lub pracują w zakładach o wysokim poziomie warunków organizacyjnych i technicznych umożliwiających wykonanie zadań egzaminacyjnych. </w:t>
      </w:r>
    </w:p>
    <w:p w:rsidR="0030206D" w:rsidRDefault="00EF2D74" w:rsidP="00EF2D74">
      <w:pPr>
        <w:spacing w:line="360" w:lineRule="auto"/>
        <w:ind w:firstLine="709"/>
        <w:jc w:val="both"/>
      </w:pPr>
      <w:r>
        <w:t xml:space="preserve">Szczegółowe informacje na temat sposobu przeprowadzania egzaminu czeladniczego, mistrzowskiego oraz sprawdzającego oraz wynikające z tego tytułu obowiązki członków komisji egzaminacyjnych zawarte są w rozporządzeniu Ministra Edukacji Narodowej z dnia </w:t>
      </w:r>
      <w:r>
        <w:lastRenderedPageBreak/>
        <w:t xml:space="preserve">10 stycznia 2017 r. w sprawie egzaminu czeladniczego, egzaminu mistrzowskiego oraz egzaminu sprawdzającego, przeprowadzanych przez komisje egzaminacyjne izb rzemieślniczych (Dz. U. z 2017 r., poz. 89 z </w:t>
      </w:r>
      <w:proofErr w:type="spellStart"/>
      <w:r>
        <w:t>późn</w:t>
      </w:r>
      <w:proofErr w:type="spellEnd"/>
      <w:r>
        <w:t xml:space="preserve">. zm.). Ponadto przekazywane są również             w trakcie obowiązkowego 14-godzinnego szkolenia zorganizowanego przez Izbę, o którym mowa w art. 3 ust. 3g pkt 7 ustawy z dnia 22 marca 1989 r. o rzemiośle. Szkolenie to obejmuje zagadnienia dotyczące organizacji pracy komisji, zasad przeprowadzania egzaminów, ze szczególnym uwzględnieniem metodyki opracowywania zadań egzaminacyjnych i pytań oraz zasad oceniania według programu opracowanego przez Związek Rzemiosła Polskiego. </w:t>
      </w:r>
    </w:p>
    <w:p w:rsidR="00EF2D74" w:rsidRDefault="00EF2D74" w:rsidP="00EF2D74">
      <w:pPr>
        <w:spacing w:line="360" w:lineRule="auto"/>
        <w:jc w:val="both"/>
      </w:pPr>
    </w:p>
    <w:sectPr w:rsidR="00EF2D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9C" w:rsidRDefault="007A409C" w:rsidP="00B73A79">
      <w:r>
        <w:separator/>
      </w:r>
    </w:p>
  </w:endnote>
  <w:endnote w:type="continuationSeparator" w:id="0">
    <w:p w:rsidR="007A409C" w:rsidRDefault="007A409C" w:rsidP="00B7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03959"/>
      <w:docPartObj>
        <w:docPartGallery w:val="Page Numbers (Bottom of Page)"/>
        <w:docPartUnique/>
      </w:docPartObj>
    </w:sdtPr>
    <w:sdtContent>
      <w:p w:rsidR="00B73A79" w:rsidRDefault="00B73A79">
        <w:pPr>
          <w:pStyle w:val="Stopka"/>
          <w:jc w:val="right"/>
        </w:pPr>
        <w:r>
          <w:fldChar w:fldCharType="begin"/>
        </w:r>
        <w:r>
          <w:instrText>PAGE   \* MERGEFORMAT</w:instrText>
        </w:r>
        <w:r>
          <w:fldChar w:fldCharType="separate"/>
        </w:r>
        <w:r>
          <w:rPr>
            <w:noProof/>
          </w:rPr>
          <w:t>1</w:t>
        </w:r>
        <w:r>
          <w:fldChar w:fldCharType="end"/>
        </w:r>
      </w:p>
    </w:sdtContent>
  </w:sdt>
  <w:p w:rsidR="00B73A79" w:rsidRDefault="00B73A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9C" w:rsidRDefault="007A409C" w:rsidP="00B73A79">
      <w:r>
        <w:separator/>
      </w:r>
    </w:p>
  </w:footnote>
  <w:footnote w:type="continuationSeparator" w:id="0">
    <w:p w:rsidR="007A409C" w:rsidRDefault="007A409C" w:rsidP="00B73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74"/>
    <w:rsid w:val="0030206D"/>
    <w:rsid w:val="007A409C"/>
    <w:rsid w:val="00B73A79"/>
    <w:rsid w:val="00EF2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3A79"/>
    <w:pPr>
      <w:tabs>
        <w:tab w:val="center" w:pos="4536"/>
        <w:tab w:val="right" w:pos="9072"/>
      </w:tabs>
    </w:pPr>
  </w:style>
  <w:style w:type="character" w:customStyle="1" w:styleId="NagwekZnak">
    <w:name w:val="Nagłówek Znak"/>
    <w:basedOn w:val="Domylnaczcionkaakapitu"/>
    <w:link w:val="Nagwek"/>
    <w:uiPriority w:val="99"/>
    <w:rsid w:val="00B73A79"/>
    <w:rPr>
      <w:sz w:val="24"/>
      <w:szCs w:val="24"/>
    </w:rPr>
  </w:style>
  <w:style w:type="paragraph" w:styleId="Stopka">
    <w:name w:val="footer"/>
    <w:basedOn w:val="Normalny"/>
    <w:link w:val="StopkaZnak"/>
    <w:uiPriority w:val="99"/>
    <w:unhideWhenUsed/>
    <w:rsid w:val="00B73A79"/>
    <w:pPr>
      <w:tabs>
        <w:tab w:val="center" w:pos="4536"/>
        <w:tab w:val="right" w:pos="9072"/>
      </w:tabs>
    </w:pPr>
  </w:style>
  <w:style w:type="character" w:customStyle="1" w:styleId="StopkaZnak">
    <w:name w:val="Stopka Znak"/>
    <w:basedOn w:val="Domylnaczcionkaakapitu"/>
    <w:link w:val="Stopka"/>
    <w:uiPriority w:val="99"/>
    <w:rsid w:val="00B73A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3A79"/>
    <w:pPr>
      <w:tabs>
        <w:tab w:val="center" w:pos="4536"/>
        <w:tab w:val="right" w:pos="9072"/>
      </w:tabs>
    </w:pPr>
  </w:style>
  <w:style w:type="character" w:customStyle="1" w:styleId="NagwekZnak">
    <w:name w:val="Nagłówek Znak"/>
    <w:basedOn w:val="Domylnaczcionkaakapitu"/>
    <w:link w:val="Nagwek"/>
    <w:uiPriority w:val="99"/>
    <w:rsid w:val="00B73A79"/>
    <w:rPr>
      <w:sz w:val="24"/>
      <w:szCs w:val="24"/>
    </w:rPr>
  </w:style>
  <w:style w:type="paragraph" w:styleId="Stopka">
    <w:name w:val="footer"/>
    <w:basedOn w:val="Normalny"/>
    <w:link w:val="StopkaZnak"/>
    <w:uiPriority w:val="99"/>
    <w:unhideWhenUsed/>
    <w:rsid w:val="00B73A79"/>
    <w:pPr>
      <w:tabs>
        <w:tab w:val="center" w:pos="4536"/>
        <w:tab w:val="right" w:pos="9072"/>
      </w:tabs>
    </w:pPr>
  </w:style>
  <w:style w:type="character" w:customStyle="1" w:styleId="StopkaZnak">
    <w:name w:val="Stopka Znak"/>
    <w:basedOn w:val="Domylnaczcionkaakapitu"/>
    <w:link w:val="Stopka"/>
    <w:uiPriority w:val="99"/>
    <w:rsid w:val="00B73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2707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Izba Rzemiosła</dc:creator>
  <cp:lastModifiedBy>Izba Rzemiosła</cp:lastModifiedBy>
  <cp:revision>2</cp:revision>
  <cp:lastPrinted>2018-08-06T11:41:00Z</cp:lastPrinted>
  <dcterms:created xsi:type="dcterms:W3CDTF">2018-08-06T11:28:00Z</dcterms:created>
  <dcterms:modified xsi:type="dcterms:W3CDTF">2018-08-06T11:41:00Z</dcterms:modified>
</cp:coreProperties>
</file>